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efaf1f4744cb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31-05-2026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investiga un asalto con una bruja del siglo XVII como principal sospechosa. Martha busca un local para su cafetería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TRÓPICO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Las investigadoras Gaelle y Melissa deberán dejar de lado sus diferencias y trabajar juntas para resolver casos y luchar contra el crimen en la isla de Martinica.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